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2010D442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>„</w:t>
      </w:r>
      <w:r w:rsidR="00F176CF">
        <w:rPr>
          <w:rFonts w:ascii="Poppins" w:hAnsi="Poppins" w:cs="Poppins"/>
          <w:b/>
          <w:bCs/>
        </w:rPr>
        <w:t>Nachlassverzeichnis</w:t>
      </w:r>
      <w:r>
        <w:rPr>
          <w:rFonts w:ascii="Poppins" w:hAnsi="Poppins" w:cs="Poppins"/>
          <w:b/>
          <w:bCs/>
        </w:rPr>
        <w:t>“</w:t>
      </w:r>
      <w:r w:rsidR="00DA5C3A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1234C20A" w:rsidR="002F27EE" w:rsidRPr="002F27EE" w:rsidRDefault="00383942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Lassen Sie es vom Notar beglaubigen</w:t>
      </w:r>
      <w:r w:rsidR="00E86779" w:rsidRPr="002F27EE">
        <w:rPr>
          <w:rFonts w:ascii="Poppins" w:hAnsi="Poppins" w:cs="Poppins"/>
        </w:rPr>
        <w:t>.</w:t>
      </w:r>
    </w:p>
    <w:p w14:paraId="7A426DCB" w14:textId="0D04C17E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 xml:space="preserve">Achten Sie beim Ausfüllen unbedingt darauf das die Angaben korrekt sind.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0B783EB4" w14:textId="77777777" w:rsidR="009C2190" w:rsidRDefault="009C2190">
      <w:pPr>
        <w:rPr>
          <w:rFonts w:ascii="Poppins" w:hAnsi="Poppins" w:cs="Poppins"/>
          <w:b/>
        </w:rPr>
      </w:pPr>
    </w:p>
    <w:p w14:paraId="65F4F8D1" w14:textId="77777777" w:rsidR="009C2190" w:rsidRDefault="009C2190">
      <w:pPr>
        <w:rPr>
          <w:rFonts w:ascii="Poppins" w:hAnsi="Poppins" w:cs="Poppins"/>
          <w:b/>
        </w:rPr>
      </w:pPr>
    </w:p>
    <w:p w14:paraId="065364A5" w14:textId="469F70F7" w:rsidR="00901DB1" w:rsidRPr="00901DB1" w:rsidRDefault="00901DB1" w:rsidP="00901DB1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b/>
          <w:bCs/>
          <w:sz w:val="28"/>
          <w:szCs w:val="28"/>
        </w:rPr>
        <w:lastRenderedPageBreak/>
        <w:t>Nachlassverzeichnis</w:t>
      </w:r>
    </w:p>
    <w:p w14:paraId="4848D0DA" w14:textId="488EA902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>Des Verm</w:t>
      </w:r>
      <w:r>
        <w:rPr>
          <w:rFonts w:ascii="Poppins" w:eastAsia="Times New Roman" w:hAnsi="Poppins" w:cs="Poppins"/>
          <w:sz w:val="24"/>
          <w:szCs w:val="24"/>
        </w:rPr>
        <w:t>ö</w:t>
      </w:r>
      <w:r w:rsidRPr="00901DB1">
        <w:rPr>
          <w:rFonts w:ascii="Poppins" w:eastAsia="Times New Roman" w:hAnsi="Poppins" w:cs="Poppins"/>
          <w:sz w:val="24"/>
          <w:szCs w:val="24"/>
        </w:rPr>
        <w:t xml:space="preserve">gens des/der am ......................... verstorbenen Erblassers......................... Erstellt am ......................... durch den Erben .......................... </w:t>
      </w:r>
    </w:p>
    <w:p w14:paraId="2C811CE7" w14:textId="23F69ADA" w:rsidR="00901DB1" w:rsidRDefault="00901DB1" w:rsidP="00901DB1">
      <w:pPr>
        <w:spacing w:before="100" w:beforeAutospacing="1" w:after="100" w:afterAutospacing="1"/>
        <w:rPr>
          <w:rFonts w:ascii="Poppins" w:eastAsia="Times New Roman" w:hAnsi="Poppins" w:cs="Poppins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 xml:space="preserve">Das Nachlassverzeichnis beinhaltet den Aktiv- und Passivnachlass des Erblassers zum Zeitpunkt des Erbfalls (Todestag) a, .......................... </w:t>
      </w:r>
    </w:p>
    <w:p w14:paraId="53C491FC" w14:textId="77777777" w:rsidR="009802FF" w:rsidRPr="00901DB1" w:rsidRDefault="009802FF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703E9E5C" w14:textId="77777777" w:rsidR="00901DB1" w:rsidRDefault="00901DB1" w:rsidP="00901DB1">
      <w:pPr>
        <w:spacing w:before="100" w:beforeAutospacing="1" w:after="100" w:afterAutospacing="1"/>
        <w:rPr>
          <w:rFonts w:ascii="Poppins" w:eastAsia="Times New Roman" w:hAnsi="Poppins" w:cs="Poppins"/>
          <w:b/>
          <w:bCs/>
          <w:sz w:val="24"/>
          <w:szCs w:val="24"/>
        </w:rPr>
      </w:pPr>
      <w:r w:rsidRPr="00901DB1">
        <w:rPr>
          <w:rFonts w:ascii="Poppins" w:eastAsia="Times New Roman" w:hAnsi="Poppins" w:cs="Poppins"/>
          <w:b/>
          <w:bCs/>
          <w:sz w:val="24"/>
          <w:szCs w:val="24"/>
        </w:rPr>
        <w:t xml:space="preserve">I. Aktiva </w:t>
      </w:r>
    </w:p>
    <w:p w14:paraId="0E7342FD" w14:textId="77777777" w:rsidR="009802FF" w:rsidRPr="00901DB1" w:rsidRDefault="009802FF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2D4E2476" w14:textId="45592EB8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>1. Geldverm</w:t>
      </w:r>
      <w:r>
        <w:rPr>
          <w:rFonts w:ascii="Poppins" w:eastAsia="Times New Roman" w:hAnsi="Poppins" w:cs="Poppins"/>
          <w:sz w:val="24"/>
          <w:szCs w:val="24"/>
        </w:rPr>
        <w:t>ö</w:t>
      </w:r>
      <w:r w:rsidRPr="00901DB1">
        <w:rPr>
          <w:rFonts w:ascii="Poppins" w:eastAsia="Times New Roman" w:hAnsi="Poppins" w:cs="Poppins"/>
          <w:sz w:val="24"/>
          <w:szCs w:val="24"/>
        </w:rPr>
        <w:t xml:space="preserve">gen </w:t>
      </w:r>
    </w:p>
    <w:p w14:paraId="29D99238" w14:textId="36A304CC" w:rsidR="00901DB1" w:rsidRPr="00901DB1" w:rsidRDefault="00901DB1" w:rsidP="009802F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a)  Guthaben bei der ......................... – Bank Konto Nr. 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1ACB2F89" w14:textId="73B6608D" w:rsidR="00901DB1" w:rsidRPr="00901DB1" w:rsidRDefault="00901DB1" w:rsidP="009802F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b)  Guthaben bei der ......................... – Bank Konto Nr. 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7FEB4F4A" w14:textId="169BD7E6" w:rsidR="00901DB1" w:rsidRPr="00901DB1" w:rsidRDefault="00901DB1" w:rsidP="009802F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c)  Guthaben bei der ......................... – Bank Konto Nr. 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014DD6C1" w14:textId="7B2A08AD" w:rsidR="00901DB1" w:rsidRPr="00901DB1" w:rsidRDefault="00901DB1" w:rsidP="009802FF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d)  Guthaben bei der ......................... – Bank Konto Nr. 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39D893E9" w14:textId="3E69C7FD" w:rsidR="003F406D" w:rsidRPr="00901DB1" w:rsidRDefault="00901DB1" w:rsidP="009802FF">
      <w:pPr>
        <w:spacing w:before="100" w:beforeAutospacing="1" w:after="100" w:afterAutospacing="1"/>
        <w:rPr>
          <w:rFonts w:ascii="Poppins" w:eastAsia="Times New Roman" w:hAnsi="Poppins" w:cs="Poppins"/>
          <w:sz w:val="20"/>
          <w:szCs w:val="20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e)  Guthaben bei der ......................... – Bank Konto Nr. 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  <w:r w:rsidR="003F406D">
        <w:rPr>
          <w:rFonts w:ascii="Poppins" w:eastAsia="Times New Roman" w:hAnsi="Poppins" w:cs="Poppins"/>
          <w:sz w:val="20"/>
          <w:szCs w:val="20"/>
        </w:rPr>
        <w:br/>
      </w:r>
    </w:p>
    <w:p w14:paraId="6EE62D86" w14:textId="0B831282" w:rsidR="00DD1A2A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>Zwischensumme</w:t>
      </w:r>
      <w:r w:rsidR="00DD1A2A">
        <w:rPr>
          <w:rFonts w:ascii="Poppins" w:eastAsia="Times New Roman" w:hAnsi="Poppins" w:cs="Poppins"/>
          <w:sz w:val="20"/>
          <w:szCs w:val="20"/>
        </w:rPr>
        <w:t xml:space="preserve">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4B005DAC" w14:textId="0F6D7155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br/>
      </w:r>
      <w:r w:rsidRPr="00901DB1">
        <w:rPr>
          <w:rFonts w:ascii="Poppins" w:eastAsia="Times New Roman" w:hAnsi="Poppins" w:cs="Poppins"/>
          <w:sz w:val="24"/>
          <w:szCs w:val="24"/>
        </w:rPr>
        <w:t>2. Immobilienverm</w:t>
      </w:r>
      <w:r>
        <w:rPr>
          <w:rFonts w:ascii="Poppins" w:eastAsia="Times New Roman" w:hAnsi="Poppins" w:cs="Poppins"/>
          <w:sz w:val="24"/>
          <w:szCs w:val="24"/>
        </w:rPr>
        <w:t>ö</w:t>
      </w:r>
      <w:r w:rsidRPr="00901DB1">
        <w:rPr>
          <w:rFonts w:ascii="Poppins" w:eastAsia="Times New Roman" w:hAnsi="Poppins" w:cs="Poppins"/>
          <w:sz w:val="24"/>
          <w:szCs w:val="24"/>
        </w:rPr>
        <w:t xml:space="preserve">gen </w:t>
      </w:r>
    </w:p>
    <w:p w14:paraId="68165BCC" w14:textId="0A165494" w:rsidR="00901DB1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>a)  Grundst</w:t>
      </w:r>
      <w:r>
        <w:rPr>
          <w:rFonts w:ascii="Poppins" w:eastAsia="Times New Roman" w:hAnsi="Poppins" w:cs="Poppins"/>
          <w:sz w:val="20"/>
          <w:szCs w:val="20"/>
        </w:rPr>
        <w:t>ü</w:t>
      </w:r>
      <w:r w:rsidRPr="00901DB1">
        <w:rPr>
          <w:rFonts w:ascii="Poppins" w:eastAsia="Times New Roman" w:hAnsi="Poppins" w:cs="Poppins"/>
          <w:sz w:val="20"/>
          <w:szCs w:val="20"/>
        </w:rPr>
        <w:t xml:space="preserve">ck..................................................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>.........................Euro</w:t>
      </w:r>
    </w:p>
    <w:p w14:paraId="3CCC8E35" w14:textId="5EFAB755" w:rsidR="00901DB1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>b)  Grundst</w:t>
      </w:r>
      <w:r>
        <w:rPr>
          <w:rFonts w:ascii="Poppins" w:eastAsia="Times New Roman" w:hAnsi="Poppins" w:cs="Poppins"/>
          <w:sz w:val="20"/>
          <w:szCs w:val="20"/>
        </w:rPr>
        <w:t>ü</w:t>
      </w:r>
      <w:r w:rsidRPr="00901DB1">
        <w:rPr>
          <w:rFonts w:ascii="Poppins" w:eastAsia="Times New Roman" w:hAnsi="Poppins" w:cs="Poppins"/>
          <w:sz w:val="20"/>
          <w:szCs w:val="20"/>
        </w:rPr>
        <w:t xml:space="preserve">ck..................................................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>.........................Euro</w:t>
      </w:r>
    </w:p>
    <w:p w14:paraId="0E784CB7" w14:textId="47DA9ABA" w:rsidR="00901DB1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>c)  Grundst</w:t>
      </w:r>
      <w:r>
        <w:rPr>
          <w:rFonts w:ascii="Poppins" w:eastAsia="Times New Roman" w:hAnsi="Poppins" w:cs="Poppins"/>
          <w:sz w:val="20"/>
          <w:szCs w:val="20"/>
        </w:rPr>
        <w:t>ü</w:t>
      </w:r>
      <w:r w:rsidRPr="00901DB1">
        <w:rPr>
          <w:rFonts w:ascii="Poppins" w:eastAsia="Times New Roman" w:hAnsi="Poppins" w:cs="Poppins"/>
          <w:sz w:val="20"/>
          <w:szCs w:val="20"/>
        </w:rPr>
        <w:t xml:space="preserve">ck 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363A8F1E" w14:textId="7D56E920" w:rsidR="00DD1A2A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>d)  Grundst</w:t>
      </w:r>
      <w:r>
        <w:rPr>
          <w:rFonts w:ascii="Poppins" w:eastAsia="Times New Roman" w:hAnsi="Poppins" w:cs="Poppins"/>
          <w:sz w:val="20"/>
          <w:szCs w:val="20"/>
        </w:rPr>
        <w:t>ü</w:t>
      </w:r>
      <w:r w:rsidRPr="00901DB1">
        <w:rPr>
          <w:rFonts w:ascii="Poppins" w:eastAsia="Times New Roman" w:hAnsi="Poppins" w:cs="Poppins"/>
          <w:sz w:val="20"/>
          <w:szCs w:val="20"/>
        </w:rPr>
        <w:t xml:space="preserve">ck..................................................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 xml:space="preserve">.........................Euro </w:t>
      </w:r>
      <w:r w:rsidR="003F406D">
        <w:rPr>
          <w:rFonts w:ascii="Poppins" w:eastAsia="Times New Roman" w:hAnsi="Poppins" w:cs="Poppins"/>
          <w:sz w:val="20"/>
          <w:szCs w:val="20"/>
        </w:rPr>
        <w:br/>
      </w:r>
    </w:p>
    <w:p w14:paraId="24F25798" w14:textId="2FA2F5E8" w:rsidR="00DD1A2A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Zwischensumme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43C766ED" w14:textId="001716AC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2FE3D994" w14:textId="12B58104" w:rsidR="00901DB1" w:rsidRPr="00901DB1" w:rsidRDefault="00901DB1" w:rsidP="00901DB1">
      <w:pPr>
        <w:rPr>
          <w:rFonts w:eastAsia="Times New Roman"/>
          <w:sz w:val="24"/>
          <w:szCs w:val="24"/>
        </w:rPr>
      </w:pPr>
    </w:p>
    <w:p w14:paraId="531ED14A" w14:textId="4CE90CE1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>3. Wertgegenst</w:t>
      </w:r>
      <w:r>
        <w:rPr>
          <w:rFonts w:ascii="Poppins" w:eastAsia="Times New Roman" w:hAnsi="Poppins" w:cs="Poppins"/>
          <w:sz w:val="24"/>
          <w:szCs w:val="24"/>
        </w:rPr>
        <w:t>ä</w:t>
      </w:r>
      <w:r w:rsidRPr="00901DB1">
        <w:rPr>
          <w:rFonts w:ascii="Poppins" w:eastAsia="Times New Roman" w:hAnsi="Poppins" w:cs="Poppins"/>
          <w:sz w:val="24"/>
          <w:szCs w:val="24"/>
        </w:rPr>
        <w:t xml:space="preserve">nde </w:t>
      </w:r>
    </w:p>
    <w:p w14:paraId="604FEB82" w14:textId="0A3A6C56" w:rsidR="00901DB1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a)  .....................................................................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750ABC14" w14:textId="7E5ACE85" w:rsidR="00901DB1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b)  .....................................................................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37DE5403" w14:textId="7CB1B5C1" w:rsidR="00901DB1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c)  .....................................................................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0F9D81AD" w14:textId="1454C995" w:rsidR="00DD1A2A" w:rsidRPr="00901DB1" w:rsidRDefault="00901DB1" w:rsidP="00DD1A2A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d)  ..................................................................... </w:t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>
        <w:rPr>
          <w:rFonts w:ascii="Poppins" w:eastAsia="Times New Roman" w:hAnsi="Poppins" w:cs="Poppins"/>
          <w:sz w:val="20"/>
          <w:szCs w:val="20"/>
        </w:rPr>
        <w:tab/>
      </w:r>
      <w:r w:rsidR="00DD1A2A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  <w:r w:rsidR="009A0579">
        <w:rPr>
          <w:rFonts w:ascii="Poppins" w:eastAsia="Times New Roman" w:hAnsi="Poppins" w:cs="Poppins"/>
          <w:sz w:val="20"/>
          <w:szCs w:val="20"/>
        </w:rPr>
        <w:br/>
      </w:r>
    </w:p>
    <w:p w14:paraId="12FB6D80" w14:textId="2F77769E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Zwischensumme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  <w:r w:rsidR="009A0579">
        <w:rPr>
          <w:rFonts w:eastAsia="Times New Roman"/>
          <w:sz w:val="24"/>
          <w:szCs w:val="24"/>
        </w:rPr>
        <w:br/>
      </w:r>
    </w:p>
    <w:p w14:paraId="52A495F3" w14:textId="77777777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 xml:space="preserve">4. Hausrat </w:t>
      </w:r>
    </w:p>
    <w:p w14:paraId="0F196BF0" w14:textId="67CB9A59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a)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5D4E95CD" w14:textId="08ED45EA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b)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2AD5BB7B" w14:textId="119FE5F9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c)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648627A3" w14:textId="3E462B44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d)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  <w:r w:rsidR="009A0579">
        <w:rPr>
          <w:rFonts w:eastAsia="Times New Roman"/>
          <w:sz w:val="24"/>
          <w:szCs w:val="24"/>
        </w:rPr>
        <w:br/>
      </w:r>
    </w:p>
    <w:p w14:paraId="44C02F79" w14:textId="24F6B72E" w:rsidR="003F406D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Zwischensumme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09AB7CC6" w14:textId="1BEA12EB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3D7D1388" w14:textId="2125F758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>5. Schenkung des Erblassers zu seinen Lebzeiten und Vertr</w:t>
      </w:r>
      <w:r>
        <w:rPr>
          <w:rFonts w:ascii="Poppins" w:eastAsia="Times New Roman" w:hAnsi="Poppins" w:cs="Poppins"/>
          <w:sz w:val="24"/>
          <w:szCs w:val="24"/>
        </w:rPr>
        <w:t>ä</w:t>
      </w:r>
      <w:r w:rsidRPr="00901DB1">
        <w:rPr>
          <w:rFonts w:ascii="Poppins" w:eastAsia="Times New Roman" w:hAnsi="Poppins" w:cs="Poppins"/>
          <w:sz w:val="24"/>
          <w:szCs w:val="24"/>
        </w:rPr>
        <w:t>ge zugunsten Dritter (zum Beispiel Lebensversicherungen, Sparb</w:t>
      </w:r>
      <w:r>
        <w:rPr>
          <w:rFonts w:ascii="Poppins" w:eastAsia="Times New Roman" w:hAnsi="Poppins" w:cs="Poppins"/>
          <w:sz w:val="24"/>
          <w:szCs w:val="24"/>
        </w:rPr>
        <w:t>ü</w:t>
      </w:r>
      <w:r w:rsidRPr="00901DB1">
        <w:rPr>
          <w:rFonts w:ascii="Poppins" w:eastAsia="Times New Roman" w:hAnsi="Poppins" w:cs="Poppins"/>
          <w:sz w:val="24"/>
          <w:szCs w:val="24"/>
        </w:rPr>
        <w:t xml:space="preserve">cher angelegt auf Namen Dritter, unbenannte Zuwendung zwischen Ehegatten) </w:t>
      </w:r>
    </w:p>
    <w:p w14:paraId="02632B77" w14:textId="27DE33A2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a)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31872CA7" w14:textId="126F921D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b)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29C8D3E5" w14:textId="5D452838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c)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75AE5A57" w14:textId="4124C356" w:rsidR="003F406D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lastRenderedPageBreak/>
        <w:t xml:space="preserve">d)  .....................................................................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2FC95700" w14:textId="5BC07B3E" w:rsidR="003F406D" w:rsidRPr="00901DB1" w:rsidRDefault="009A0579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/>
      </w:r>
      <w:r w:rsidR="00901DB1" w:rsidRPr="00901DB1">
        <w:rPr>
          <w:rFonts w:ascii="Poppins" w:eastAsia="Times New Roman" w:hAnsi="Poppins" w:cs="Poppins"/>
          <w:sz w:val="20"/>
          <w:szCs w:val="20"/>
        </w:rPr>
        <w:t xml:space="preserve">Zwischensumme </w:t>
      </w:r>
      <w:r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  <w:r>
        <w:rPr>
          <w:rFonts w:ascii="Poppins" w:eastAsia="Times New Roman" w:hAnsi="Poppins" w:cs="Poppins"/>
          <w:sz w:val="20"/>
          <w:szCs w:val="20"/>
        </w:rPr>
        <w:br/>
      </w:r>
      <w:r>
        <w:rPr>
          <w:rFonts w:ascii="Poppins" w:eastAsia="Times New Roman" w:hAnsi="Poppins" w:cs="Poppins"/>
          <w:sz w:val="20"/>
          <w:szCs w:val="20"/>
        </w:rPr>
        <w:br/>
      </w:r>
      <w:r w:rsidR="00901DB1" w:rsidRPr="00901DB1">
        <w:rPr>
          <w:rFonts w:ascii="Poppins" w:eastAsia="Times New Roman" w:hAnsi="Poppins" w:cs="Poppins"/>
          <w:sz w:val="20"/>
          <w:szCs w:val="20"/>
        </w:rPr>
        <w:t xml:space="preserve">Aktiva insgesamt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098C11A6" w14:textId="5A1B7A3C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5D8DC965" w14:textId="77777777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b/>
          <w:bCs/>
          <w:sz w:val="24"/>
          <w:szCs w:val="24"/>
        </w:rPr>
        <w:t xml:space="preserve">II. Passiva </w:t>
      </w:r>
    </w:p>
    <w:p w14:paraId="23741B75" w14:textId="77777777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 xml:space="preserve">1. </w:t>
      </w:r>
      <w:proofErr w:type="spellStart"/>
      <w:r w:rsidRPr="00901DB1">
        <w:rPr>
          <w:rFonts w:ascii="Poppins" w:eastAsia="Times New Roman" w:hAnsi="Poppins" w:cs="Poppins"/>
          <w:sz w:val="24"/>
          <w:szCs w:val="24"/>
        </w:rPr>
        <w:t>Erblasserschulden</w:t>
      </w:r>
      <w:proofErr w:type="spellEnd"/>
      <w:r w:rsidRPr="00901DB1">
        <w:rPr>
          <w:rFonts w:ascii="Poppins" w:eastAsia="Times New Roman" w:hAnsi="Poppins" w:cs="Poppins"/>
          <w:sz w:val="24"/>
          <w:szCs w:val="24"/>
        </w:rPr>
        <w:t xml:space="preserve"> </w:t>
      </w:r>
    </w:p>
    <w:p w14:paraId="384E2355" w14:textId="452F1E2A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a)  Verbindlichkeiten bei ..................................................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28AE46D4" w14:textId="491A62D5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b)  Verbindlichkeiten bei ..................................................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40DFE96A" w14:textId="32673263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c)  Verbindlichkeiten bei ..................................................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690A5C66" w14:textId="547BFB26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d)  Verbindlichkeiten bei ..................................................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4D87AD8A" w14:textId="44AA1A43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e)  Verbindlichkeiten bei ..................................................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  <w:r w:rsidR="009A0579">
        <w:rPr>
          <w:rFonts w:ascii="Poppins" w:eastAsia="Times New Roman" w:hAnsi="Poppins" w:cs="Poppins"/>
          <w:sz w:val="20"/>
          <w:szCs w:val="20"/>
        </w:rPr>
        <w:br/>
      </w:r>
    </w:p>
    <w:p w14:paraId="1C901AA5" w14:textId="36F0884F" w:rsidR="003F406D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Zwischensumme </w:t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>
        <w:rPr>
          <w:rFonts w:ascii="Poppins" w:eastAsia="Times New Roman" w:hAnsi="Poppins" w:cs="Poppins"/>
          <w:sz w:val="20"/>
          <w:szCs w:val="20"/>
        </w:rPr>
        <w:tab/>
      </w:r>
      <w:r w:rsidR="003F406D"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691963F7" w14:textId="5F5AF346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</w:p>
    <w:p w14:paraId="0E1CFCF6" w14:textId="77777777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 xml:space="preserve">2. Erbfallkosten </w:t>
      </w:r>
    </w:p>
    <w:p w14:paraId="09211102" w14:textId="755BEDCB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f)  Beerdigungskosten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54963093" w14:textId="1AD982BE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g)  Kosten Grabstein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20D24FBF" w14:textId="6091C4BE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h)  Sonstige Kosten Beerdigung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3F4A0BC8" w14:textId="244036FC" w:rsidR="00901DB1" w:rsidRPr="00901DB1" w:rsidRDefault="00901DB1" w:rsidP="003F406D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i)  Kosten der Bewertung des Nachlasses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</w:p>
    <w:p w14:paraId="65E4FDC1" w14:textId="7C76189A" w:rsidR="00901DB1" w:rsidRPr="00901DB1" w:rsidRDefault="00901DB1" w:rsidP="009A0579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j)  Sonstige Kosten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 w:rsidRPr="00901DB1">
        <w:rPr>
          <w:rFonts w:ascii="Poppins" w:eastAsia="Times New Roman" w:hAnsi="Poppins" w:cs="Poppins"/>
          <w:sz w:val="20"/>
          <w:szCs w:val="20"/>
        </w:rPr>
        <w:t>......................... Euro</w:t>
      </w:r>
      <w:r w:rsidR="009A0579">
        <w:rPr>
          <w:rFonts w:ascii="Poppins" w:eastAsia="Times New Roman" w:hAnsi="Poppins" w:cs="Poppins"/>
          <w:sz w:val="20"/>
          <w:szCs w:val="20"/>
        </w:rPr>
        <w:br/>
      </w:r>
    </w:p>
    <w:p w14:paraId="41F65436" w14:textId="3E55CBBE" w:rsidR="00901DB1" w:rsidRPr="00901DB1" w:rsidRDefault="00901DB1" w:rsidP="009A0579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t xml:space="preserve">Zwischensumme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</w:p>
    <w:p w14:paraId="33427F94" w14:textId="4C9C4A16" w:rsidR="00901DB1" w:rsidRPr="00901DB1" w:rsidRDefault="00901DB1" w:rsidP="00901DB1">
      <w:pPr>
        <w:rPr>
          <w:rFonts w:eastAsia="Times New Roman"/>
          <w:sz w:val="24"/>
          <w:szCs w:val="24"/>
        </w:rPr>
      </w:pPr>
    </w:p>
    <w:p w14:paraId="19251F38" w14:textId="61125B0E" w:rsidR="00901DB1" w:rsidRPr="00901DB1" w:rsidRDefault="00901DB1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 w:rsidRPr="00901DB1">
        <w:rPr>
          <w:rFonts w:ascii="Poppins" w:eastAsia="Times New Roman" w:hAnsi="Poppins" w:cs="Poppins"/>
          <w:sz w:val="20"/>
          <w:szCs w:val="20"/>
        </w:rPr>
        <w:lastRenderedPageBreak/>
        <w:t xml:space="preserve">Passiva insgesamt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  <w:r w:rsidR="009A0579">
        <w:rPr>
          <w:rFonts w:ascii="Poppins" w:eastAsia="Times New Roman" w:hAnsi="Poppins" w:cs="Poppins"/>
          <w:sz w:val="20"/>
          <w:szCs w:val="20"/>
        </w:rPr>
        <w:br/>
      </w:r>
      <w:r w:rsidR="009A0579">
        <w:rPr>
          <w:rFonts w:ascii="Poppins" w:eastAsia="Times New Roman" w:hAnsi="Poppins" w:cs="Poppins"/>
          <w:sz w:val="20"/>
          <w:szCs w:val="20"/>
        </w:rPr>
        <w:br/>
      </w:r>
      <w:r w:rsidRPr="00901DB1">
        <w:rPr>
          <w:rFonts w:ascii="Poppins" w:eastAsia="Times New Roman" w:hAnsi="Poppins" w:cs="Poppins"/>
          <w:sz w:val="20"/>
          <w:szCs w:val="20"/>
        </w:rPr>
        <w:t xml:space="preserve">Aktiva – Passiva ergibt insgesamt </w:t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="009A0579">
        <w:rPr>
          <w:rFonts w:ascii="Poppins" w:eastAsia="Times New Roman" w:hAnsi="Poppins" w:cs="Poppins"/>
          <w:sz w:val="20"/>
          <w:szCs w:val="20"/>
        </w:rPr>
        <w:tab/>
      </w:r>
      <w:r w:rsidRPr="00901DB1">
        <w:rPr>
          <w:rFonts w:ascii="Poppins" w:eastAsia="Times New Roman" w:hAnsi="Poppins" w:cs="Poppins"/>
          <w:sz w:val="20"/>
          <w:szCs w:val="20"/>
        </w:rPr>
        <w:t xml:space="preserve">......................... Euro </w:t>
      </w:r>
      <w:r w:rsidR="009A0579">
        <w:rPr>
          <w:rFonts w:ascii="Poppins" w:eastAsia="Times New Roman" w:hAnsi="Poppins" w:cs="Poppins"/>
          <w:sz w:val="20"/>
          <w:szCs w:val="20"/>
        </w:rPr>
        <w:br/>
      </w:r>
      <w:r w:rsidR="009A0579">
        <w:rPr>
          <w:rFonts w:ascii="Poppins" w:eastAsia="Times New Roman" w:hAnsi="Poppins" w:cs="Poppins"/>
          <w:sz w:val="20"/>
          <w:szCs w:val="20"/>
        </w:rPr>
        <w:br/>
      </w:r>
      <w:r w:rsidR="009A0579">
        <w:rPr>
          <w:rFonts w:ascii="Poppins" w:eastAsia="Times New Roman" w:hAnsi="Poppins" w:cs="Poppins"/>
          <w:sz w:val="20"/>
          <w:szCs w:val="20"/>
        </w:rPr>
        <w:br/>
      </w:r>
      <w:r w:rsidR="009A0579">
        <w:rPr>
          <w:rFonts w:ascii="Poppins" w:eastAsia="Times New Roman" w:hAnsi="Poppins" w:cs="Poppins"/>
          <w:sz w:val="20"/>
          <w:szCs w:val="20"/>
        </w:rPr>
        <w:br/>
      </w:r>
    </w:p>
    <w:p w14:paraId="402B61A3" w14:textId="40D5C523" w:rsidR="00901DB1" w:rsidRPr="00901DB1" w:rsidRDefault="00901DB1" w:rsidP="00901D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Poppins" w:eastAsia="Times New Roman" w:hAnsi="Poppins" w:cs="Poppins"/>
          <w:sz w:val="24"/>
          <w:szCs w:val="24"/>
        </w:rPr>
      </w:pPr>
      <w:r w:rsidRPr="00901DB1">
        <w:rPr>
          <w:rFonts w:ascii="Poppins" w:eastAsia="Times New Roman" w:hAnsi="Poppins" w:cs="Poppins"/>
          <w:sz w:val="24"/>
          <w:szCs w:val="24"/>
        </w:rPr>
        <w:t>_______________________________</w:t>
      </w:r>
      <w:r w:rsidR="006F76FC" w:rsidRPr="00901DB1">
        <w:rPr>
          <w:rFonts w:ascii="Poppins" w:eastAsia="Times New Roman" w:hAnsi="Poppins" w:cs="Poppins"/>
          <w:sz w:val="24"/>
          <w:szCs w:val="24"/>
        </w:rPr>
        <w:t>__</w:t>
      </w:r>
    </w:p>
    <w:p w14:paraId="6F3D786A" w14:textId="19CE0617" w:rsidR="008521D1" w:rsidRPr="00EB6306" w:rsidRDefault="009A0579" w:rsidP="00901DB1">
      <w:pPr>
        <w:spacing w:before="100" w:beforeAutospacing="1" w:after="100" w:afterAutospacing="1"/>
        <w:rPr>
          <w:rFonts w:eastAsia="Times New Roman"/>
          <w:sz w:val="24"/>
          <w:szCs w:val="24"/>
        </w:rPr>
      </w:pPr>
      <w:r>
        <w:rPr>
          <w:rFonts w:ascii="Poppins" w:eastAsia="Times New Roman" w:hAnsi="Poppins" w:cs="Poppins"/>
          <w:sz w:val="24"/>
          <w:szCs w:val="24"/>
        </w:rPr>
        <w:t>Ort, Datum</w:t>
      </w:r>
      <w:r>
        <w:rPr>
          <w:rFonts w:ascii="Poppins" w:eastAsia="Times New Roman" w:hAnsi="Poppins" w:cs="Poppins"/>
          <w:sz w:val="24"/>
          <w:szCs w:val="24"/>
        </w:rPr>
        <w:tab/>
      </w:r>
      <w:r>
        <w:rPr>
          <w:rFonts w:ascii="Poppins" w:eastAsia="Times New Roman" w:hAnsi="Poppins" w:cs="Poppins"/>
          <w:sz w:val="24"/>
          <w:szCs w:val="24"/>
        </w:rPr>
        <w:tab/>
      </w:r>
      <w:r>
        <w:rPr>
          <w:rFonts w:ascii="Poppins" w:eastAsia="Times New Roman" w:hAnsi="Poppins" w:cs="Poppins"/>
          <w:sz w:val="24"/>
          <w:szCs w:val="24"/>
        </w:rPr>
        <w:tab/>
      </w:r>
      <w:r w:rsidR="006F76FC">
        <w:rPr>
          <w:rFonts w:ascii="Poppins" w:eastAsia="Times New Roman" w:hAnsi="Poppins" w:cs="Poppins"/>
          <w:sz w:val="24"/>
          <w:szCs w:val="24"/>
        </w:rPr>
        <w:tab/>
      </w:r>
      <w:r w:rsidR="006F76FC">
        <w:rPr>
          <w:rFonts w:ascii="Poppins" w:eastAsia="Times New Roman" w:hAnsi="Poppins" w:cs="Poppins"/>
          <w:sz w:val="24"/>
          <w:szCs w:val="24"/>
        </w:rPr>
        <w:tab/>
      </w:r>
      <w:r>
        <w:rPr>
          <w:rFonts w:ascii="Poppins" w:eastAsia="Times New Roman" w:hAnsi="Poppins" w:cs="Poppins"/>
          <w:sz w:val="24"/>
          <w:szCs w:val="24"/>
        </w:rPr>
        <w:t>Unterschrift</w:t>
      </w:r>
    </w:p>
    <w:sectPr w:rsidR="008521D1" w:rsidRPr="00EB6306" w:rsidSect="002E5E47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75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9F0EA" w14:textId="77777777" w:rsidR="00FE6291" w:rsidRDefault="00FE6291" w:rsidP="0057290F">
      <w:r>
        <w:separator/>
      </w:r>
    </w:p>
  </w:endnote>
  <w:endnote w:type="continuationSeparator" w:id="0">
    <w:p w14:paraId="124FA64F" w14:textId="77777777" w:rsidR="00FE6291" w:rsidRDefault="00FE6291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11437" w14:textId="77777777" w:rsidR="00FE6291" w:rsidRDefault="00FE6291" w:rsidP="0057290F">
      <w:r>
        <w:separator/>
      </w:r>
    </w:p>
  </w:footnote>
  <w:footnote w:type="continuationSeparator" w:id="0">
    <w:p w14:paraId="6D029B3B" w14:textId="77777777" w:rsidR="00FE6291" w:rsidRDefault="00FE6291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D24C5"/>
    <w:multiLevelType w:val="multilevel"/>
    <w:tmpl w:val="C28CF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9A0023"/>
    <w:multiLevelType w:val="multilevel"/>
    <w:tmpl w:val="D1180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A415A0"/>
    <w:multiLevelType w:val="multilevel"/>
    <w:tmpl w:val="B60EC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A7376C"/>
    <w:multiLevelType w:val="multilevel"/>
    <w:tmpl w:val="F720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453671"/>
    <w:multiLevelType w:val="multilevel"/>
    <w:tmpl w:val="928A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4B7B44"/>
    <w:multiLevelType w:val="multilevel"/>
    <w:tmpl w:val="5F20D7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013E69"/>
    <w:multiLevelType w:val="multilevel"/>
    <w:tmpl w:val="1FB8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0008075">
    <w:abstractNumId w:val="0"/>
  </w:num>
  <w:num w:numId="2" w16cid:durableId="1037508578">
    <w:abstractNumId w:val="5"/>
  </w:num>
  <w:num w:numId="3" w16cid:durableId="1254971163">
    <w:abstractNumId w:val="3"/>
  </w:num>
  <w:num w:numId="4" w16cid:durableId="2147114389">
    <w:abstractNumId w:val="7"/>
  </w:num>
  <w:num w:numId="5" w16cid:durableId="1427536989">
    <w:abstractNumId w:val="2"/>
  </w:num>
  <w:num w:numId="6" w16cid:durableId="1279875948">
    <w:abstractNumId w:val="1"/>
  </w:num>
  <w:num w:numId="7" w16cid:durableId="1971783241">
    <w:abstractNumId w:val="4"/>
  </w:num>
  <w:num w:numId="8" w16cid:durableId="1556962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83AB1"/>
    <w:rsid w:val="000F2D71"/>
    <w:rsid w:val="0011315C"/>
    <w:rsid w:val="00194849"/>
    <w:rsid w:val="00197568"/>
    <w:rsid w:val="00247103"/>
    <w:rsid w:val="002A43CB"/>
    <w:rsid w:val="002E5E47"/>
    <w:rsid w:val="002F27EE"/>
    <w:rsid w:val="002F28BE"/>
    <w:rsid w:val="003576E8"/>
    <w:rsid w:val="00374D77"/>
    <w:rsid w:val="00383942"/>
    <w:rsid w:val="003F406D"/>
    <w:rsid w:val="0047392F"/>
    <w:rsid w:val="00475FA4"/>
    <w:rsid w:val="004E3B30"/>
    <w:rsid w:val="0050057C"/>
    <w:rsid w:val="0057290F"/>
    <w:rsid w:val="00576A45"/>
    <w:rsid w:val="005A3717"/>
    <w:rsid w:val="005C7AE5"/>
    <w:rsid w:val="005E6730"/>
    <w:rsid w:val="00646602"/>
    <w:rsid w:val="0066417D"/>
    <w:rsid w:val="006F6A54"/>
    <w:rsid w:val="006F76FC"/>
    <w:rsid w:val="00710C99"/>
    <w:rsid w:val="0081177E"/>
    <w:rsid w:val="00833A67"/>
    <w:rsid w:val="008521D1"/>
    <w:rsid w:val="00901DB1"/>
    <w:rsid w:val="009802FF"/>
    <w:rsid w:val="00991371"/>
    <w:rsid w:val="009A0579"/>
    <w:rsid w:val="009A42F0"/>
    <w:rsid w:val="009C046C"/>
    <w:rsid w:val="009C2190"/>
    <w:rsid w:val="00A703A6"/>
    <w:rsid w:val="00A954F9"/>
    <w:rsid w:val="00AA1E34"/>
    <w:rsid w:val="00AF7EEB"/>
    <w:rsid w:val="00BB2B35"/>
    <w:rsid w:val="00BE39AE"/>
    <w:rsid w:val="00BF153D"/>
    <w:rsid w:val="00C72017"/>
    <w:rsid w:val="00CA030F"/>
    <w:rsid w:val="00CB559E"/>
    <w:rsid w:val="00CC6B94"/>
    <w:rsid w:val="00CF3E89"/>
    <w:rsid w:val="00D1653D"/>
    <w:rsid w:val="00D306F3"/>
    <w:rsid w:val="00DA5C3A"/>
    <w:rsid w:val="00DD1A2A"/>
    <w:rsid w:val="00DD4220"/>
    <w:rsid w:val="00DE02ED"/>
    <w:rsid w:val="00E00A95"/>
    <w:rsid w:val="00E224FE"/>
    <w:rsid w:val="00E23BEA"/>
    <w:rsid w:val="00E33DC8"/>
    <w:rsid w:val="00E66975"/>
    <w:rsid w:val="00E86779"/>
    <w:rsid w:val="00EB6306"/>
    <w:rsid w:val="00EF62E3"/>
    <w:rsid w:val="00F176CF"/>
    <w:rsid w:val="00F57786"/>
    <w:rsid w:val="00F65181"/>
    <w:rsid w:val="00FB1E36"/>
    <w:rsid w:val="00FE6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01D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01DB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3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0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5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4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7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1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85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0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3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09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8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3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1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3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716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2023-04-20T15:59:00Z</cp:lastPrinted>
  <dcterms:created xsi:type="dcterms:W3CDTF">2024-08-02T14:43:00Z</dcterms:created>
  <dcterms:modified xsi:type="dcterms:W3CDTF">2024-08-02T14:43:00Z</dcterms:modified>
</cp:coreProperties>
</file>