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020CC7BB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192E78">
        <w:rPr>
          <w:rFonts w:ascii="Poppins" w:hAnsi="Poppins" w:cs="Poppins"/>
          <w:b/>
          <w:bCs/>
        </w:rPr>
        <w:t>Aufhebungsvertrag mit Abfindung</w:t>
      </w:r>
      <w:r>
        <w:rPr>
          <w:rFonts w:ascii="Poppins" w:hAnsi="Poppins" w:cs="Poppins"/>
          <w:b/>
          <w:bCs/>
        </w:rPr>
        <w:t>“</w:t>
      </w:r>
      <w:r w:rsidR="0094290D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114C1ACB" w14:textId="7612EE65" w:rsidR="00E01FB4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Erstellen Sie zwei Kopien des Dokuments.</w:t>
      </w:r>
    </w:p>
    <w:p w14:paraId="0F199691" w14:textId="78272890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673ADDDD" w:rsidR="002F27EE" w:rsidRPr="002F27EE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beide Parteien (Arbeitgeber u. Arbeitnehmer)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D8158B8" w14:textId="77777777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sz w:val="28"/>
          <w:szCs w:val="28"/>
        </w:rPr>
      </w:pPr>
      <w:r w:rsidRPr="0042103B">
        <w:rPr>
          <w:rFonts w:ascii="Poppins" w:eastAsia="Times New Roman" w:hAnsi="Poppins" w:cs="Poppins"/>
          <w:b/>
          <w:bCs/>
          <w:sz w:val="28"/>
          <w:szCs w:val="28"/>
        </w:rPr>
        <w:t xml:space="preserve">Aufhebungsvertrag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FE27FB" w:rsidRPr="00FE27FB" w14:paraId="5A5C00A4" w14:textId="77777777" w:rsidTr="00FE27FB">
        <w:trPr>
          <w:trHeight w:val="1231"/>
        </w:trPr>
        <w:tc>
          <w:tcPr>
            <w:tcW w:w="4532" w:type="dxa"/>
          </w:tcPr>
          <w:p w14:paraId="03844CE1" w14:textId="4DC069EA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z</w:t>
            </w:r>
            <w:r w:rsidRPr="00FE27FB">
              <w:rPr>
                <w:rFonts w:ascii="Poppins" w:eastAsia="Times New Roman" w:hAnsi="Poppins" w:cs="Poppins"/>
              </w:rPr>
              <w:t>wischen</w:t>
            </w:r>
          </w:p>
          <w:p w14:paraId="17DE043E" w14:textId="0DB17F79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3B5581A9" w14:textId="51D50C06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Arbeitgeber)</w:t>
            </w:r>
          </w:p>
        </w:tc>
      </w:tr>
      <w:tr w:rsidR="00FE27FB" w:rsidRPr="00FE27FB" w14:paraId="1B4434D2" w14:textId="77777777" w:rsidTr="00FE27FB">
        <w:trPr>
          <w:trHeight w:val="1263"/>
        </w:trPr>
        <w:tc>
          <w:tcPr>
            <w:tcW w:w="4532" w:type="dxa"/>
          </w:tcPr>
          <w:p w14:paraId="01490C55" w14:textId="07E05568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u</w:t>
            </w:r>
            <w:r w:rsidRPr="00FE27FB">
              <w:rPr>
                <w:rFonts w:ascii="Poppins" w:eastAsia="Times New Roman" w:hAnsi="Poppins" w:cs="Poppins"/>
              </w:rPr>
              <w:t>nd</w:t>
            </w:r>
          </w:p>
          <w:p w14:paraId="16918206" w14:textId="093FEBA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6735EFFA" w14:textId="32BE509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Arbeitnehmer)</w:t>
            </w:r>
          </w:p>
        </w:tc>
      </w:tr>
    </w:tbl>
    <w:p w14:paraId="6C282D15" w14:textId="7F361766" w:rsidR="00FE27FB" w:rsidRPr="0042103B" w:rsidRDefault="00FE27F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FE27FB">
        <w:rPr>
          <w:rFonts w:ascii="Poppins" w:eastAsia="Times New Roman" w:hAnsi="Poppins" w:cs="Poppins"/>
        </w:rPr>
        <w:t>wird Folgendes vereinbart:</w:t>
      </w:r>
    </w:p>
    <w:p w14:paraId="06354511" w14:textId="77DC8EA5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1 Beendigung des Arbeitsverh</w:t>
      </w:r>
      <w:r w:rsidRPr="009B532C">
        <w:rPr>
          <w:rFonts w:ascii="Poppins" w:eastAsia="Times New Roman" w:hAnsi="Poppins" w:cs="Poppins"/>
          <w:b/>
          <w:bCs/>
        </w:rPr>
        <w:t>ä</w:t>
      </w:r>
      <w:r w:rsidRPr="0042103B">
        <w:rPr>
          <w:rFonts w:ascii="Poppins" w:eastAsia="Times New Roman" w:hAnsi="Poppins" w:cs="Poppins"/>
          <w:b/>
          <w:bCs/>
        </w:rPr>
        <w:t>ltnisses</w:t>
      </w:r>
      <w:r w:rsidRPr="0042103B">
        <w:rPr>
          <w:rFonts w:ascii="Poppins" w:eastAsia="Times New Roman" w:hAnsi="Poppins" w:cs="Poppins"/>
        </w:rPr>
        <w:br/>
        <w:t>Die Parteien sind sich dar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ber einig, dass das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 auf Veranlassung des Arbeitgebers – zur Vermeidung einer betriebsbedingten K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 xml:space="preserve">ndigung - mit Ablauf des xxx enden wird. </w:t>
      </w:r>
    </w:p>
    <w:p w14:paraId="62943F6A" w14:textId="7FCA057F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2 Abfindung</w:t>
      </w:r>
      <w:r w:rsidRPr="0042103B">
        <w:rPr>
          <w:rFonts w:ascii="Poppins" w:eastAsia="Times New Roman" w:hAnsi="Poppins" w:cs="Poppins"/>
        </w:rPr>
        <w:br/>
        <w:t>Wegen der Beendigung des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ltnisses und f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r den Verlust des Arbeitsplatzes sowie des sozialen Besitzstandes zahlt der Arbeitgeber eine Abfindung in H</w:t>
      </w:r>
      <w:r>
        <w:rPr>
          <w:rFonts w:ascii="Poppins" w:eastAsia="Times New Roman" w:hAnsi="Poppins" w:cs="Poppins"/>
        </w:rPr>
        <w:t>ö</w:t>
      </w:r>
      <w:r w:rsidRPr="0042103B">
        <w:rPr>
          <w:rFonts w:ascii="Poppins" w:eastAsia="Times New Roman" w:hAnsi="Poppins" w:cs="Poppins"/>
        </w:rPr>
        <w:t>he von xxx € brutto an den Arbeitnehmer. Der Anspruch auf die Abfindung entsteht mit Unterzeichnung dieser Vereinbarung und ist am Tag der rechtlichen Beendigung des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ltnisses f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 xml:space="preserve">llig. </w:t>
      </w:r>
    </w:p>
    <w:p w14:paraId="6C51B573" w14:textId="5E756FEE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3 Freistellung von der Arbeitsleistung</w:t>
      </w:r>
      <w:r w:rsidRPr="0042103B">
        <w:rPr>
          <w:rFonts w:ascii="Poppins" w:eastAsia="Times New Roman" w:hAnsi="Poppins" w:cs="Poppins"/>
        </w:rPr>
        <w:br/>
        <w:t>Der Arbeitnehmer wird ab dem xxx unwiderruflich freigestellt unter Fortzahlung der monatlichen Bez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ge bis zu dem in § 1 genannten rechtlichen</w:t>
      </w:r>
      <w:r>
        <w:rPr>
          <w:rFonts w:ascii="Poppins" w:eastAsia="Times New Roman" w:hAnsi="Poppins" w:cs="Poppins"/>
        </w:rPr>
        <w:t xml:space="preserve"> </w:t>
      </w:r>
      <w:r w:rsidRPr="0042103B">
        <w:rPr>
          <w:rFonts w:ascii="Poppins" w:eastAsia="Times New Roman" w:hAnsi="Poppins" w:cs="Poppins"/>
        </w:rPr>
        <w:t>Beendigungszeitpunkt des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ltnisses. Durch die Freistellung sind etwaige Urlaubsanspr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che und Anspr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 xml:space="preserve">che auf Freizeitausgleich abgegolten. </w:t>
      </w:r>
    </w:p>
    <w:p w14:paraId="581A6492" w14:textId="36CA090D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4 Vorzeitiges Ausscheiden</w:t>
      </w:r>
      <w:r w:rsidRPr="0042103B">
        <w:rPr>
          <w:rFonts w:ascii="Poppins" w:eastAsia="Times New Roman" w:hAnsi="Poppins" w:cs="Poppins"/>
        </w:rPr>
        <w:br/>
        <w:t>Der Arbeitnehmer ist berechtigt, das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 abweichend von § 1 mit einer Ank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 xml:space="preserve">ndigungsfrist von zwei Wochen vorzeitig zu beenden. In diesem Fall zahlt der Arbeitgeber die hierdurch </w:t>
      </w:r>
      <w:proofErr w:type="gramStart"/>
      <w:r w:rsidRPr="0042103B">
        <w:rPr>
          <w:rFonts w:ascii="Poppins" w:eastAsia="Times New Roman" w:hAnsi="Poppins" w:cs="Poppins"/>
        </w:rPr>
        <w:t>frei werdenden</w:t>
      </w:r>
      <w:proofErr w:type="gramEnd"/>
      <w:r w:rsidRPr="0042103B">
        <w:rPr>
          <w:rFonts w:ascii="Poppins" w:eastAsia="Times New Roman" w:hAnsi="Poppins" w:cs="Poppins"/>
        </w:rPr>
        <w:t xml:space="preserve"> monatlichen Bruttobez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ge zu xxx (ohne Arbeitgeberbeitr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ge zur Sozialversicherung) als zus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 xml:space="preserve">tzliche Abfindung nach § 2 mit der Maßgabe, dass die Gesamtabfindung in dem Zeitpunkt der vorzeitigen </w:t>
      </w:r>
      <w:r w:rsidRPr="0042103B">
        <w:rPr>
          <w:rFonts w:ascii="Poppins" w:eastAsia="Times New Roman" w:hAnsi="Poppins" w:cs="Poppins"/>
        </w:rPr>
        <w:lastRenderedPageBreak/>
        <w:t>Beendigung des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ltnisses f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 xml:space="preserve">llig wird. Eine vorzeitige Beendigung ist im Interesse und entsprechend dem Wunsch des Arbeitgebers. </w:t>
      </w:r>
    </w:p>
    <w:p w14:paraId="6752CD1A" w14:textId="39C0DC23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5 Zeugnis</w:t>
      </w:r>
      <w:r w:rsidRPr="0042103B">
        <w:rPr>
          <w:rFonts w:ascii="Poppins" w:eastAsia="Times New Roman" w:hAnsi="Poppins" w:cs="Poppins"/>
        </w:rPr>
        <w:br/>
        <w:t xml:space="preserve">Der Arbeitgeber erteilt dem Arbeitnehmer zeitnah nach Unterzeichnung dieser Vereinbarung ein qualifiziertes Zwischenzeugnis, mit der zusammenfassenden Leistungsbeurteilung „sehr gut“ sowie mit der 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blichen Dankes- und Bedauernsformel, entsprechend dem Entwurf des Arbeitnehmers. Zum Zeitpunkt der Beendigung des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 xml:space="preserve">ltnisses erstellt der Arbeitgeber dem Arbeitnehmer ein dem Zwischenzeugnis entsprechendes Endzeugnis. </w:t>
      </w:r>
    </w:p>
    <w:p w14:paraId="220B2CDF" w14:textId="27BDDC80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6 Herausgabepflicht</w:t>
      </w:r>
      <w:r w:rsidRPr="0042103B">
        <w:rPr>
          <w:rFonts w:ascii="Poppins" w:eastAsia="Times New Roman" w:hAnsi="Poppins" w:cs="Poppins"/>
        </w:rPr>
        <w:br/>
        <w:t>Der Arbeitnehmer verpflichtet sich, s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mtliche in seinem Besitz befindlichen Gesch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ftsunterlagen und Arbeitsmittel des Arbeitgebers bzw. anderer Unternehmen der xxx sp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testens zum xxx an den Arbeitgeber herauszugeben. Der Arbeitnehmer best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tigt mit der Herausgabe ausdr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 xml:space="preserve">cklich, keine weiteren xxx mehr in seinem Besitz zu haben. </w:t>
      </w:r>
    </w:p>
    <w:p w14:paraId="21C53E01" w14:textId="4166141C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</w:rPr>
        <w:t xml:space="preserve">Der Arbeitnehmer verpflichtet sich, bis zum xxx seinen Arbeitsplatz geordnet zu 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 xml:space="preserve">bergeben. </w:t>
      </w:r>
    </w:p>
    <w:p w14:paraId="40C7B231" w14:textId="312D08F8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7 Verschwiegenheit</w:t>
      </w:r>
      <w:r w:rsidRPr="0042103B">
        <w:rPr>
          <w:rFonts w:ascii="Poppins" w:eastAsia="Times New Roman" w:hAnsi="Poppins" w:cs="Poppins"/>
        </w:rPr>
        <w:br/>
        <w:t xml:space="preserve">Die Parteien verpflichten sich, 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ber den Anlass und den gesamten Inhalt dieser Aufhebungsvereinbarung Stillschweigen zu bewahren. Die Vorlage dieser Aufhebungsvereinbarung bei Beh</w:t>
      </w:r>
      <w:r>
        <w:rPr>
          <w:rFonts w:ascii="Poppins" w:eastAsia="Times New Roman" w:hAnsi="Poppins" w:cs="Poppins"/>
        </w:rPr>
        <w:t>ö</w:t>
      </w:r>
      <w:r w:rsidRPr="0042103B">
        <w:rPr>
          <w:rFonts w:ascii="Poppins" w:eastAsia="Times New Roman" w:hAnsi="Poppins" w:cs="Poppins"/>
        </w:rPr>
        <w:t xml:space="preserve">rden ist hiervon ausgenommen. </w:t>
      </w:r>
    </w:p>
    <w:p w14:paraId="480BE827" w14:textId="4C5EE2D5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</w:rPr>
        <w:t>Dar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ber hinaus verpflichtet sich der Arbeitnehmer, w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hrend der Zeit seiner Freistellung und nach seinem Ausscheiden alle ihm w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hrend seiner T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tigkeit bekannt gewordenen betriebsinternen Angelegenheiten, vor allem Gesch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 xml:space="preserve">fts- und Betriebsgeheimnisse, geheim zu halten. </w:t>
      </w:r>
    </w:p>
    <w:p w14:paraId="0BD5FEA8" w14:textId="40EF86A7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8 Sozialversicherungsrechtliche Hinweise</w:t>
      </w:r>
      <w:r w:rsidRPr="0042103B">
        <w:rPr>
          <w:rFonts w:ascii="Poppins" w:eastAsia="Times New Roman" w:hAnsi="Poppins" w:cs="Poppins"/>
        </w:rPr>
        <w:br/>
        <w:t>Der Arbeitnehmer wird darauf hingewiesen, dass der Abschluss des Aufhebungsvertrags sozialversicherungsrechtliche Folgen haben kann, insbesondere beim Bezug von Arbeitslosengeld (Sperrzeit/ Ruhen des Anspruchs). Abschließende rechtsverbindliche Ausk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nfte sind den jeweiligen Sozialversicherungstr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gern vorbehalten (Bundesagentur f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r Arbeit u.a.). Zur Aufrechterhaltung ungek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rzter Anspr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che auf Arbeitslosengeld ist der Arbeitnehmer nach § 38 SGB III verpflichtet, sich sp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testens drei Monate vor Beendigung des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ltnisses pers</w:t>
      </w:r>
      <w:r>
        <w:rPr>
          <w:rFonts w:ascii="Poppins" w:eastAsia="Times New Roman" w:hAnsi="Poppins" w:cs="Poppins"/>
        </w:rPr>
        <w:t>ö</w:t>
      </w:r>
      <w:r w:rsidRPr="0042103B">
        <w:rPr>
          <w:rFonts w:ascii="Poppins" w:eastAsia="Times New Roman" w:hAnsi="Poppins" w:cs="Poppins"/>
        </w:rPr>
        <w:t>nlich bei der Bundesagentur f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 xml:space="preserve">r Arbeit </w:t>
      </w:r>
      <w:r w:rsidRPr="0042103B">
        <w:rPr>
          <w:rFonts w:ascii="Poppins" w:eastAsia="Times New Roman" w:hAnsi="Poppins" w:cs="Poppins"/>
        </w:rPr>
        <w:lastRenderedPageBreak/>
        <w:t>arbeitssuchend zu melden. Der Arbeitnehmer wird zudem darauf hingewiesen, dass er eigene Aktivit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ten bei der Suche nach einer Besch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 xml:space="preserve">ftigung entfalten muss. </w:t>
      </w:r>
    </w:p>
    <w:p w14:paraId="60F4F7AA" w14:textId="41994D08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>§ 9 Erledigungsklausel</w:t>
      </w:r>
      <w:r w:rsidRPr="0042103B">
        <w:rPr>
          <w:rFonts w:ascii="Poppins" w:eastAsia="Times New Roman" w:hAnsi="Poppins" w:cs="Poppins"/>
        </w:rPr>
        <w:br/>
        <w:t>Die Parteien sind sich dar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ber einig, dass mit Erf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llung dieser Vereinbarung s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mtliche gegenseitigen Anspr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che aus dem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>ltnis und seiner Beendigung, gleich aus welchem Rechtsgrund, seien sie bekannt oder unbekannt, erledigt sind. Dasselbe gilt f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r Anspr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che im Zusammenhang mit dem Arbeitsverh</w:t>
      </w:r>
      <w:r>
        <w:rPr>
          <w:rFonts w:ascii="Poppins" w:eastAsia="Times New Roman" w:hAnsi="Poppins" w:cs="Poppins"/>
        </w:rPr>
        <w:t>ä</w:t>
      </w:r>
      <w:r w:rsidRPr="0042103B">
        <w:rPr>
          <w:rFonts w:ascii="Poppins" w:eastAsia="Times New Roman" w:hAnsi="Poppins" w:cs="Poppins"/>
        </w:rPr>
        <w:t xml:space="preserve">ltnis und seiner Beendigung. </w:t>
      </w:r>
    </w:p>
    <w:p w14:paraId="30CE1A36" w14:textId="62FBD8EE" w:rsidR="0042103B" w:rsidRP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</w:rPr>
        <w:t>Die Anspr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 xml:space="preserve">che aus der betrieblichen Altersversorgung sind von der Erledigungsklausel ausgenommen. </w:t>
      </w:r>
    </w:p>
    <w:p w14:paraId="6DD06135" w14:textId="37D77F85" w:rsidR="0042103B" w:rsidRPr="0042103B" w:rsidRDefault="0042103B" w:rsidP="009B532C">
      <w:pPr>
        <w:spacing w:before="100" w:beforeAutospacing="1" w:after="100" w:afterAutospacing="1"/>
        <w:rPr>
          <w:rFonts w:ascii="Poppins" w:eastAsia="Times New Roman" w:hAnsi="Poppins" w:cs="Poppins"/>
          <w:b/>
          <w:bCs/>
        </w:rPr>
      </w:pPr>
      <w:r w:rsidRPr="0042103B">
        <w:rPr>
          <w:rFonts w:ascii="Poppins" w:eastAsia="Times New Roman" w:hAnsi="Poppins" w:cs="Poppins"/>
          <w:b/>
          <w:bCs/>
        </w:rPr>
        <w:t>§ 10 Salvatorische Klausel</w:t>
      </w:r>
      <w:r w:rsidRPr="0042103B">
        <w:rPr>
          <w:rFonts w:ascii="Poppins" w:eastAsia="Times New Roman" w:hAnsi="Poppins" w:cs="Poppins"/>
        </w:rPr>
        <w:br/>
        <w:t xml:space="preserve">Sollte eine Bestimmung dieser Vereinbarung unwirksam sein, wird die Wirksamkeit der 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brigen Bestimmungen davon nicht ber</w:t>
      </w:r>
      <w:r>
        <w:rPr>
          <w:rFonts w:ascii="Poppins" w:eastAsia="Times New Roman" w:hAnsi="Poppins" w:cs="Poppins"/>
        </w:rPr>
        <w:t>ü</w:t>
      </w:r>
      <w:r w:rsidRPr="0042103B">
        <w:rPr>
          <w:rFonts w:ascii="Poppins" w:eastAsia="Times New Roman" w:hAnsi="Poppins" w:cs="Poppins"/>
        </w:rPr>
        <w:t>hrt. Die Parteien verpflichten sich, an Stelle der unwirksamen Bestimmung eine dieser</w:t>
      </w:r>
    </w:p>
    <w:p w14:paraId="7B6E1D21" w14:textId="77777777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</w:rPr>
        <w:t>Bestimmung m</w:t>
      </w:r>
      <w:r>
        <w:rPr>
          <w:rFonts w:ascii="Poppins" w:eastAsia="Times New Roman" w:hAnsi="Poppins" w:cs="Poppins"/>
        </w:rPr>
        <w:t>ö</w:t>
      </w:r>
      <w:r w:rsidRPr="0042103B">
        <w:rPr>
          <w:rFonts w:ascii="Poppins" w:eastAsia="Times New Roman" w:hAnsi="Poppins" w:cs="Poppins"/>
        </w:rPr>
        <w:t xml:space="preserve">glichst </w:t>
      </w:r>
      <w:proofErr w:type="gramStart"/>
      <w:r w:rsidRPr="0042103B">
        <w:rPr>
          <w:rFonts w:ascii="Poppins" w:eastAsia="Times New Roman" w:hAnsi="Poppins" w:cs="Poppins"/>
        </w:rPr>
        <w:t>nahe kommende</w:t>
      </w:r>
      <w:proofErr w:type="gramEnd"/>
      <w:r w:rsidRPr="0042103B">
        <w:rPr>
          <w:rFonts w:ascii="Poppins" w:eastAsia="Times New Roman" w:hAnsi="Poppins" w:cs="Poppins"/>
        </w:rPr>
        <w:t xml:space="preserve">, wirksame Regelung zu treffen.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42103B" w14:paraId="1E4F7A93" w14:textId="77777777" w:rsidTr="0042103B">
        <w:tc>
          <w:tcPr>
            <w:tcW w:w="4532" w:type="dxa"/>
          </w:tcPr>
          <w:p w14:paraId="7B5CF7C8" w14:textId="0B40EEE5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  <w:tc>
          <w:tcPr>
            <w:tcW w:w="4532" w:type="dxa"/>
          </w:tcPr>
          <w:p w14:paraId="389A9B95" w14:textId="551974F9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</w:tr>
      <w:tr w:rsidR="0042103B" w14:paraId="3E3A65F5" w14:textId="77777777" w:rsidTr="0042103B">
        <w:tc>
          <w:tcPr>
            <w:tcW w:w="4532" w:type="dxa"/>
          </w:tcPr>
          <w:p w14:paraId="6A1E0BE7" w14:textId="6C02D77E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Arbeitgeber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  <w:tc>
          <w:tcPr>
            <w:tcW w:w="4532" w:type="dxa"/>
          </w:tcPr>
          <w:p w14:paraId="1DBB8718" w14:textId="2B5761DE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Arbeitnehmer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</w:tr>
    </w:tbl>
    <w:p w14:paraId="7591446D" w14:textId="77777777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p w14:paraId="6F3D786A" w14:textId="17D96D40" w:rsidR="008521D1" w:rsidRPr="0042103B" w:rsidRDefault="0050057C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C72017">
        <w:rPr>
          <w:rFonts w:ascii="Poppins" w:hAnsi="Poppins" w:cs="Poppins"/>
          <w:color w:val="000000"/>
        </w:rPr>
        <w:br/>
      </w:r>
    </w:p>
    <w:sectPr w:rsidR="008521D1" w:rsidRPr="0042103B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B5ACB" w14:textId="77777777" w:rsidR="00C27A74" w:rsidRDefault="00C27A74" w:rsidP="0057290F">
      <w:r>
        <w:separator/>
      </w:r>
    </w:p>
  </w:endnote>
  <w:endnote w:type="continuationSeparator" w:id="0">
    <w:p w14:paraId="4B15FFEC" w14:textId="77777777" w:rsidR="00C27A74" w:rsidRDefault="00C27A74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EF850" w14:textId="77777777" w:rsidR="00C27A74" w:rsidRDefault="00C27A74" w:rsidP="0057290F">
      <w:r>
        <w:separator/>
      </w:r>
    </w:p>
  </w:footnote>
  <w:footnote w:type="continuationSeparator" w:id="0">
    <w:p w14:paraId="3EA79087" w14:textId="77777777" w:rsidR="00C27A74" w:rsidRDefault="00C27A74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92E78"/>
    <w:rsid w:val="00194849"/>
    <w:rsid w:val="00197568"/>
    <w:rsid w:val="001F0C15"/>
    <w:rsid w:val="00213B4A"/>
    <w:rsid w:val="00247103"/>
    <w:rsid w:val="002A43CB"/>
    <w:rsid w:val="002E5E47"/>
    <w:rsid w:val="002F27EE"/>
    <w:rsid w:val="002F28BE"/>
    <w:rsid w:val="003576E8"/>
    <w:rsid w:val="00374D77"/>
    <w:rsid w:val="0042103B"/>
    <w:rsid w:val="0047392F"/>
    <w:rsid w:val="00475FA4"/>
    <w:rsid w:val="00483643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754379"/>
    <w:rsid w:val="0081177E"/>
    <w:rsid w:val="00833A67"/>
    <w:rsid w:val="008521D1"/>
    <w:rsid w:val="00891D15"/>
    <w:rsid w:val="008E4A42"/>
    <w:rsid w:val="0094290D"/>
    <w:rsid w:val="009A42F0"/>
    <w:rsid w:val="009B532C"/>
    <w:rsid w:val="009C046C"/>
    <w:rsid w:val="00A703A6"/>
    <w:rsid w:val="00A954F9"/>
    <w:rsid w:val="00AA1E34"/>
    <w:rsid w:val="00AC615B"/>
    <w:rsid w:val="00AF7EEB"/>
    <w:rsid w:val="00BB2B35"/>
    <w:rsid w:val="00BE39AE"/>
    <w:rsid w:val="00BF153D"/>
    <w:rsid w:val="00BF7C76"/>
    <w:rsid w:val="00C27A74"/>
    <w:rsid w:val="00C72017"/>
    <w:rsid w:val="00CA030F"/>
    <w:rsid w:val="00CB559E"/>
    <w:rsid w:val="00CC6B94"/>
    <w:rsid w:val="00CD213C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01FB4"/>
    <w:rsid w:val="00E224FE"/>
    <w:rsid w:val="00E23BEA"/>
    <w:rsid w:val="00E33DC8"/>
    <w:rsid w:val="00E66975"/>
    <w:rsid w:val="00E86779"/>
    <w:rsid w:val="00E90CB1"/>
    <w:rsid w:val="00EF62E3"/>
    <w:rsid w:val="00F4739D"/>
    <w:rsid w:val="00F57786"/>
    <w:rsid w:val="00F65181"/>
    <w:rsid w:val="00FB1E36"/>
    <w:rsid w:val="00FB33B0"/>
    <w:rsid w:val="00FE27FB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2023-04-06T15:06:00Z</cp:lastPrinted>
  <dcterms:created xsi:type="dcterms:W3CDTF">2024-08-02T14:11:00Z</dcterms:created>
  <dcterms:modified xsi:type="dcterms:W3CDTF">2024-08-02T14:11:00Z</dcterms:modified>
</cp:coreProperties>
</file>